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63E6" w14:textId="306A4972" w:rsidR="0015558F" w:rsidRDefault="0015558F" w:rsidP="0015558F">
      <w:pPr>
        <w:pStyle w:val="Title"/>
        <w:ind w:right="0"/>
        <w:jc w:val="right"/>
        <w:rPr>
          <w:color w:val="000000"/>
        </w:rPr>
      </w:pPr>
      <w:r>
        <w:rPr>
          <w:noProof/>
          <w14:ligatures w14:val="standardContextual"/>
        </w:rPr>
        <w:drawing>
          <wp:inline distT="0" distB="0" distL="0" distR="0" wp14:anchorId="78905A8D" wp14:editId="30330B75">
            <wp:extent cx="1166358" cy="920750"/>
            <wp:effectExtent l="0" t="0" r="0" b="0"/>
            <wp:docPr id="273730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30288" name="Picture 2737302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52" cy="92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65A34" w14:textId="732AE53E" w:rsidR="003F5674" w:rsidRDefault="005F6FA0" w:rsidP="003F5674">
      <w:pPr>
        <w:pStyle w:val="Title"/>
        <w:ind w:right="0"/>
        <w:rPr>
          <w:color w:val="000000"/>
        </w:rPr>
      </w:pPr>
      <w:r>
        <w:rPr>
          <w:color w:val="000000"/>
        </w:rPr>
        <w:t xml:space="preserve">Senior </w:t>
      </w:r>
      <w:r w:rsidR="003F5674">
        <w:rPr>
          <w:color w:val="000000"/>
        </w:rPr>
        <w:t>Director of Development</w:t>
      </w:r>
    </w:p>
    <w:p w14:paraId="332F2E45" w14:textId="1C4B7011" w:rsidR="003F5674" w:rsidRDefault="003F5674" w:rsidP="003F5674">
      <w:pPr>
        <w:pStyle w:val="Subtitle"/>
        <w:ind w:right="0"/>
        <w:rPr>
          <w:color w:val="000000"/>
        </w:rPr>
      </w:pPr>
      <w:bookmarkStart w:id="0" w:name="_nsrqza4gprsu" w:colFirst="0" w:colLast="0"/>
      <w:bookmarkEnd w:id="0"/>
      <w:r>
        <w:rPr>
          <w:color w:val="000000"/>
        </w:rPr>
        <w:t>Ray Graham Association</w:t>
      </w:r>
    </w:p>
    <w:p w14:paraId="340EDB71" w14:textId="77777777" w:rsidR="003F5674" w:rsidRDefault="003F5674" w:rsidP="003F5674">
      <w:pPr>
        <w:pStyle w:val="Subtitle"/>
        <w:ind w:right="0"/>
        <w:rPr>
          <w:color w:val="000000"/>
        </w:rPr>
      </w:pPr>
      <w:bookmarkStart w:id="1" w:name="_yma41i1pfuzv" w:colFirst="0" w:colLast="0"/>
      <w:bookmarkEnd w:id="1"/>
      <w:r>
        <w:rPr>
          <w:color w:val="000000"/>
        </w:rPr>
        <w:t xml:space="preserve">Job Description </w:t>
      </w:r>
    </w:p>
    <w:p w14:paraId="390557BE" w14:textId="77777777" w:rsidR="003F5674" w:rsidRDefault="003F5674" w:rsidP="003F5674">
      <w:pPr>
        <w:ind w:right="0"/>
        <w:rPr>
          <w:b/>
          <w:bCs/>
          <w:sz w:val="26"/>
          <w:szCs w:val="26"/>
        </w:rPr>
      </w:pPr>
    </w:p>
    <w:p w14:paraId="1D03D7C3" w14:textId="7C4CCA45" w:rsidR="003F5674" w:rsidRDefault="003F5674" w:rsidP="003F5674">
      <w:pPr>
        <w:pStyle w:val="Heading3"/>
        <w:ind w:right="0"/>
        <w:rPr>
          <w:rFonts w:eastAsia="Work Sans" w:cs="Work Sans"/>
          <w:color w:val="000000"/>
          <w:sz w:val="22"/>
          <w:szCs w:val="22"/>
        </w:rPr>
      </w:pPr>
      <w:bookmarkStart w:id="2" w:name="_lyfsyblar9o8" w:colFirst="0" w:colLast="0"/>
      <w:bookmarkEnd w:id="2"/>
      <w:r>
        <w:rPr>
          <w:rFonts w:eastAsia="Work Sans" w:cs="Work Sans"/>
          <w:b/>
          <w:bCs/>
          <w:color w:val="000000"/>
          <w:sz w:val="22"/>
          <w:szCs w:val="22"/>
        </w:rPr>
        <w:t xml:space="preserve">ABOUT </w:t>
      </w:r>
      <w:r w:rsidR="00A46A89">
        <w:rPr>
          <w:rFonts w:eastAsia="Work Sans" w:cs="Work Sans"/>
          <w:b/>
          <w:bCs/>
          <w:color w:val="000000"/>
          <w:sz w:val="22"/>
          <w:szCs w:val="22"/>
        </w:rPr>
        <w:t>RAY GRAHAM ASSOCIATIOIN</w:t>
      </w:r>
      <w:r>
        <w:rPr>
          <w:rFonts w:eastAsia="Work Sans" w:cs="Work Sans"/>
          <w:b/>
          <w:bCs/>
          <w:color w:val="000000"/>
          <w:sz w:val="22"/>
          <w:szCs w:val="22"/>
        </w:rPr>
        <w:t xml:space="preserve"> </w:t>
      </w:r>
    </w:p>
    <w:p w14:paraId="37790F1C" w14:textId="783E8D62" w:rsidR="003F5674" w:rsidRDefault="0055033E" w:rsidP="003F5674">
      <w:pPr>
        <w:ind w:right="0"/>
        <w:jc w:val="both"/>
      </w:pPr>
      <w:r>
        <w:t xml:space="preserve">Founded in 1950, Ray Grahm Association for People with Disabilities (RGA) empowers </w:t>
      </w:r>
      <w:r w:rsidR="00CA63AB">
        <w:t xml:space="preserve">people </w:t>
      </w:r>
      <w:r>
        <w:t xml:space="preserve">to reach grow and achieve.  </w:t>
      </w:r>
      <w:r w:rsidR="00CA63AB">
        <w:t xml:space="preserve">RGA offers an array of innovative supports and services to children and adults with intellectual and other types of </w:t>
      </w:r>
      <w:r w:rsidR="002271ED">
        <w:t xml:space="preserve">developmental </w:t>
      </w:r>
      <w:r w:rsidR="00CA63AB">
        <w:t xml:space="preserve">disabilities, such as autism, Down Syndrome, and cerebral palsy. </w:t>
      </w:r>
      <w:r>
        <w:t xml:space="preserve">We believe in providing </w:t>
      </w:r>
      <w:r w:rsidR="00CA63AB">
        <w:t xml:space="preserve">customized, person-centered </w:t>
      </w:r>
      <w:r w:rsidR="00246F1D">
        <w:t xml:space="preserve">support. </w:t>
      </w:r>
      <w:r w:rsidR="002271ED">
        <w:t xml:space="preserve">Our creative and diverse team nurtures a positive and inspiring culture where all voices are heard. </w:t>
      </w:r>
      <w:r>
        <w:t xml:space="preserve">With families </w:t>
      </w:r>
      <w:r w:rsidR="00CA63AB">
        <w:t xml:space="preserve">and our community </w:t>
      </w:r>
      <w:r>
        <w:t>by our side, we’re meeting the unique needs, goals, and dreams of nearly 2000 people with disabilities we serve and the 300 people we employ.</w:t>
      </w:r>
    </w:p>
    <w:p w14:paraId="3A4572A6" w14:textId="77777777" w:rsidR="003F5674" w:rsidRDefault="003F5674" w:rsidP="003F5674">
      <w:pPr>
        <w:ind w:right="0"/>
        <w:jc w:val="both"/>
      </w:pPr>
    </w:p>
    <w:p w14:paraId="154C1D1A" w14:textId="35DAE13F" w:rsidR="003F5674" w:rsidRDefault="002271ED" w:rsidP="003F5674">
      <w:pPr>
        <w:ind w:right="0"/>
        <w:jc w:val="both"/>
      </w:pPr>
      <w:r>
        <w:t xml:space="preserve"> </w:t>
      </w:r>
      <w:r w:rsidR="00246F1D">
        <w:t>Every</w:t>
      </w:r>
      <w:r>
        <w:t xml:space="preserve"> day, RGA strives to support people to….</w:t>
      </w:r>
    </w:p>
    <w:p w14:paraId="2C20DEC9" w14:textId="77777777" w:rsidR="00172418" w:rsidRDefault="00172418" w:rsidP="003F5674">
      <w:pPr>
        <w:ind w:right="0"/>
        <w:jc w:val="both"/>
      </w:pPr>
    </w:p>
    <w:p w14:paraId="650F1DF2" w14:textId="7E3B7E83" w:rsidR="00172418" w:rsidRDefault="00172418" w:rsidP="00172418">
      <w:pPr>
        <w:pStyle w:val="ListParagraph"/>
        <w:numPr>
          <w:ilvl w:val="0"/>
          <w:numId w:val="4"/>
        </w:numPr>
        <w:ind w:right="0"/>
        <w:jc w:val="both"/>
      </w:pPr>
      <w:r>
        <w:t xml:space="preserve">Reach their potential by providing access to therapeutic programs, recreational, family support </w:t>
      </w:r>
      <w:r w:rsidR="00246F1D">
        <w:t>resources.</w:t>
      </w:r>
    </w:p>
    <w:p w14:paraId="65B8D4AB" w14:textId="2D19350B" w:rsidR="00172418" w:rsidRDefault="00172418" w:rsidP="00172418">
      <w:pPr>
        <w:pStyle w:val="ListParagraph"/>
        <w:numPr>
          <w:ilvl w:val="0"/>
          <w:numId w:val="4"/>
        </w:numPr>
        <w:ind w:right="0"/>
        <w:jc w:val="both"/>
      </w:pPr>
      <w:r>
        <w:t>Grow their future through neighborhood living, life-skills training, and employment opportunities</w:t>
      </w:r>
      <w:r w:rsidR="00246F1D">
        <w:t>.</w:t>
      </w:r>
    </w:p>
    <w:p w14:paraId="1B1A82D4" w14:textId="2D44E180" w:rsidR="00172418" w:rsidRDefault="00172418" w:rsidP="00172418">
      <w:pPr>
        <w:pStyle w:val="ListParagraph"/>
        <w:numPr>
          <w:ilvl w:val="0"/>
          <w:numId w:val="4"/>
        </w:numPr>
        <w:ind w:right="0"/>
        <w:jc w:val="both"/>
      </w:pPr>
      <w:r>
        <w:t xml:space="preserve">Achieve their goals by pursuing personalized plans with measurable actions and </w:t>
      </w:r>
      <w:r w:rsidR="00246F1D">
        <w:t>results</w:t>
      </w:r>
      <w:r>
        <w:t>.</w:t>
      </w:r>
    </w:p>
    <w:p w14:paraId="24053D46" w14:textId="77777777" w:rsidR="003F5674" w:rsidRDefault="003F5674" w:rsidP="003F5674">
      <w:pPr>
        <w:ind w:right="0"/>
        <w:jc w:val="both"/>
      </w:pPr>
    </w:p>
    <w:p w14:paraId="46199F5E" w14:textId="77777777" w:rsidR="003F5674" w:rsidRDefault="003F5674" w:rsidP="003F5674">
      <w:pPr>
        <w:pStyle w:val="Heading3"/>
        <w:ind w:right="0"/>
        <w:rPr>
          <w:rFonts w:eastAsia="Work Sans" w:cs="Work Sans"/>
          <w:color w:val="000000"/>
          <w:sz w:val="22"/>
          <w:szCs w:val="22"/>
        </w:rPr>
      </w:pPr>
      <w:bookmarkStart w:id="3" w:name="_bmjyidxkciog" w:colFirst="0" w:colLast="0"/>
      <w:bookmarkEnd w:id="3"/>
      <w:r>
        <w:rPr>
          <w:rFonts w:eastAsia="Work Sans" w:cs="Work Sans"/>
          <w:b/>
          <w:bCs/>
          <w:color w:val="000000"/>
          <w:sz w:val="22"/>
          <w:szCs w:val="22"/>
        </w:rPr>
        <w:t xml:space="preserve">ABOUT THE ROLE </w:t>
      </w:r>
    </w:p>
    <w:p w14:paraId="0EADB114" w14:textId="1C15FCA7" w:rsidR="003F5674" w:rsidRDefault="003F5674" w:rsidP="00A46A89">
      <w:pPr>
        <w:ind w:right="0"/>
        <w:jc w:val="both"/>
      </w:pPr>
      <w:r>
        <w:t xml:space="preserve">The </w:t>
      </w:r>
      <w:r w:rsidR="005F6FA0">
        <w:t xml:space="preserve">Senior </w:t>
      </w:r>
      <w:r>
        <w:t xml:space="preserve">Director of Development is a key </w:t>
      </w:r>
      <w:r w:rsidR="0015558F">
        <w:t xml:space="preserve">executive </w:t>
      </w:r>
      <w:r>
        <w:t xml:space="preserve">leadership position responsible for </w:t>
      </w:r>
      <w:r w:rsidRPr="00246F1D">
        <w:t>creating and implementing a comprehensive development strategy to support the growth</w:t>
      </w:r>
      <w:r w:rsidR="00246F1D" w:rsidRPr="00246F1D">
        <w:t>,</w:t>
      </w:r>
      <w:r w:rsidR="00F670BE" w:rsidRPr="00246F1D">
        <w:t xml:space="preserve"> diversification,</w:t>
      </w:r>
      <w:r w:rsidRPr="00246F1D">
        <w:t xml:space="preserve"> and sustainability of Ray Graham Association. This role involves managing all aspects of fundraising</w:t>
      </w:r>
      <w:r>
        <w:t xml:space="preserve">, including major gifts, institutional giving, individual giving, events, and donor stewardship. The </w:t>
      </w:r>
      <w:r w:rsidR="00F9728F">
        <w:t xml:space="preserve">Senior </w:t>
      </w:r>
      <w:r>
        <w:t xml:space="preserve">Director of Development will be responsible for building and maintaining relationships with donors and partners. </w:t>
      </w:r>
      <w:bookmarkStart w:id="4" w:name="_gse422q9ih5p" w:colFirst="0" w:colLast="0"/>
      <w:bookmarkEnd w:id="4"/>
    </w:p>
    <w:p w14:paraId="5EE55D46" w14:textId="77777777" w:rsidR="00A46A89" w:rsidRPr="00A46A89" w:rsidRDefault="00A46A89" w:rsidP="00A46A89">
      <w:pPr>
        <w:ind w:right="0"/>
        <w:jc w:val="both"/>
      </w:pPr>
    </w:p>
    <w:p w14:paraId="386F0570" w14:textId="77777777" w:rsidR="003F5674" w:rsidRDefault="003F5674" w:rsidP="003F5674">
      <w:pPr>
        <w:ind w:right="0"/>
      </w:pPr>
      <w:r>
        <w:t>Key responsibilities will include:</w:t>
      </w:r>
    </w:p>
    <w:p w14:paraId="163063DF" w14:textId="77777777" w:rsidR="003F5674" w:rsidRDefault="003F5674" w:rsidP="003F5674">
      <w:pPr>
        <w:ind w:right="0"/>
      </w:pPr>
    </w:p>
    <w:p w14:paraId="59740EBE" w14:textId="77777777" w:rsidR="003F5674" w:rsidRPr="00246F1D" w:rsidRDefault="003F5674" w:rsidP="003F5674">
      <w:pPr>
        <w:numPr>
          <w:ilvl w:val="0"/>
          <w:numId w:val="2"/>
        </w:numPr>
        <w:ind w:right="0"/>
        <w:rPr>
          <w:b/>
          <w:bCs/>
        </w:rPr>
      </w:pPr>
      <w:r w:rsidRPr="00246F1D">
        <w:rPr>
          <w:b/>
          <w:bCs/>
          <w:u w:val="single"/>
        </w:rPr>
        <w:t>Fundraising Strategy and Execution (40%)</w:t>
      </w:r>
      <w:r w:rsidRPr="00246F1D">
        <w:rPr>
          <w:b/>
          <w:bCs/>
        </w:rPr>
        <w:t xml:space="preserve"> </w:t>
      </w:r>
    </w:p>
    <w:p w14:paraId="546679B8" w14:textId="198DC82E" w:rsidR="003F5674" w:rsidRDefault="00F9728F" w:rsidP="003F5674">
      <w:pPr>
        <w:numPr>
          <w:ilvl w:val="1"/>
          <w:numId w:val="2"/>
        </w:numPr>
        <w:ind w:right="0"/>
      </w:pPr>
      <w:r>
        <w:t>Develop</w:t>
      </w:r>
      <w:r w:rsidR="003F5674">
        <w:t xml:space="preserve"> and implement a comprehensive fundraising plan that aligns with the strategic goals of RGA.</w:t>
      </w:r>
    </w:p>
    <w:p w14:paraId="7A587ADB" w14:textId="17F32ECD" w:rsidR="003F5674" w:rsidRDefault="00F9728F" w:rsidP="003F5674">
      <w:pPr>
        <w:numPr>
          <w:ilvl w:val="1"/>
          <w:numId w:val="2"/>
        </w:numPr>
        <w:ind w:right="0"/>
      </w:pPr>
      <w:r>
        <w:t>I</w:t>
      </w:r>
      <w:r w:rsidR="003F5674">
        <w:t>dentify, cultivate, solicit, and steward major donors, including individuals, foundations, corporations, and government agencies.</w:t>
      </w:r>
    </w:p>
    <w:p w14:paraId="481EAE72" w14:textId="68705DEC" w:rsidR="00F9728F" w:rsidRPr="00246F1D" w:rsidRDefault="00F9728F" w:rsidP="003F5674">
      <w:pPr>
        <w:numPr>
          <w:ilvl w:val="1"/>
          <w:numId w:val="2"/>
        </w:numPr>
        <w:ind w:right="0"/>
      </w:pPr>
      <w:r w:rsidRPr="00246F1D">
        <w:lastRenderedPageBreak/>
        <w:t>Strategically collaborate with and support the Grants Administrator in growing grant revenue by advancing relationships with corporate, private, and family foundations.</w:t>
      </w:r>
    </w:p>
    <w:p w14:paraId="416B0252" w14:textId="77777777" w:rsidR="00F9728F" w:rsidRPr="00F9728F" w:rsidRDefault="00F9728F" w:rsidP="00F9728F">
      <w:pPr>
        <w:ind w:left="1440" w:right="0"/>
        <w:rPr>
          <w:highlight w:val="green"/>
        </w:rPr>
      </w:pPr>
    </w:p>
    <w:p w14:paraId="2E536DB1" w14:textId="77777777" w:rsidR="003F5674" w:rsidRPr="00246F1D" w:rsidRDefault="003F5674" w:rsidP="003F5674">
      <w:pPr>
        <w:numPr>
          <w:ilvl w:val="0"/>
          <w:numId w:val="2"/>
        </w:numPr>
        <w:ind w:right="0"/>
        <w:rPr>
          <w:b/>
          <w:bCs/>
        </w:rPr>
      </w:pPr>
      <w:r w:rsidRPr="00246F1D">
        <w:rPr>
          <w:b/>
          <w:bCs/>
          <w:u w:val="single"/>
        </w:rPr>
        <w:t>Donor Relations and Stewardship (30%)</w:t>
      </w:r>
      <w:r w:rsidRPr="00246F1D">
        <w:rPr>
          <w:b/>
          <w:bCs/>
        </w:rPr>
        <w:t xml:space="preserve"> </w:t>
      </w:r>
    </w:p>
    <w:p w14:paraId="51A3DFE3" w14:textId="6FB76504" w:rsidR="003F5674" w:rsidRDefault="00F9728F" w:rsidP="003F5674">
      <w:pPr>
        <w:numPr>
          <w:ilvl w:val="1"/>
          <w:numId w:val="2"/>
        </w:numPr>
        <w:ind w:right="0"/>
      </w:pPr>
      <w:r>
        <w:t>B</w:t>
      </w:r>
      <w:r w:rsidR="003F5674">
        <w:t>uild and maintain relationships with existing and prospective donors.</w:t>
      </w:r>
    </w:p>
    <w:p w14:paraId="622688B1" w14:textId="77777777" w:rsidR="00F670BE" w:rsidRPr="00246F1D" w:rsidRDefault="00F670BE" w:rsidP="00F670BE">
      <w:pPr>
        <w:numPr>
          <w:ilvl w:val="1"/>
          <w:numId w:val="2"/>
        </w:numPr>
        <w:tabs>
          <w:tab w:val="num" w:pos="720"/>
        </w:tabs>
        <w:ind w:right="0"/>
        <w:rPr>
          <w:lang w:val="en-US"/>
        </w:rPr>
      </w:pPr>
      <w:r w:rsidRPr="00246F1D">
        <w:rPr>
          <w:lang w:val="en-US"/>
        </w:rPr>
        <w:t>Serve as lead fundraiser for a portfolio of 100-150 priority donors and prospects and feed the prospect pipeline regularly</w:t>
      </w:r>
    </w:p>
    <w:p w14:paraId="7B56DFBD" w14:textId="5D294465" w:rsidR="00F670BE" w:rsidRPr="00246F1D" w:rsidRDefault="00F670BE" w:rsidP="00F670BE">
      <w:pPr>
        <w:numPr>
          <w:ilvl w:val="1"/>
          <w:numId w:val="2"/>
        </w:numPr>
        <w:tabs>
          <w:tab w:val="num" w:pos="720"/>
        </w:tabs>
        <w:ind w:right="0"/>
        <w:rPr>
          <w:lang w:val="en-US"/>
        </w:rPr>
      </w:pPr>
      <w:r w:rsidRPr="00246F1D">
        <w:rPr>
          <w:lang w:val="en-US"/>
        </w:rPr>
        <w:t xml:space="preserve">Provide strategy and support </w:t>
      </w:r>
      <w:proofErr w:type="gramStart"/>
      <w:r w:rsidRPr="00246F1D">
        <w:rPr>
          <w:lang w:val="en-US"/>
        </w:rPr>
        <w:t>of</w:t>
      </w:r>
      <w:proofErr w:type="gramEnd"/>
      <w:r w:rsidRPr="00246F1D">
        <w:rPr>
          <w:lang w:val="en-US"/>
        </w:rPr>
        <w:t xml:space="preserve"> the CEO’s donor portfolio on a regular basis.</w:t>
      </w:r>
    </w:p>
    <w:p w14:paraId="69F9A167" w14:textId="77777777" w:rsidR="00246F1D" w:rsidRDefault="00F670BE" w:rsidP="00246F1D">
      <w:pPr>
        <w:numPr>
          <w:ilvl w:val="1"/>
          <w:numId w:val="2"/>
        </w:numPr>
        <w:tabs>
          <w:tab w:val="num" w:pos="720"/>
        </w:tabs>
        <w:ind w:right="0"/>
        <w:rPr>
          <w:lang w:val="en-US"/>
        </w:rPr>
      </w:pPr>
      <w:r w:rsidRPr="00246F1D">
        <w:rPr>
          <w:lang w:val="en-US"/>
        </w:rPr>
        <w:t>Transform contacts into new relationships</w:t>
      </w:r>
      <w:r w:rsidRPr="00F670BE">
        <w:rPr>
          <w:lang w:val="en-US"/>
        </w:rPr>
        <w:t xml:space="preserve"> and make strategic asks according to donors’ potential.</w:t>
      </w:r>
    </w:p>
    <w:p w14:paraId="16D0F756" w14:textId="1BBE2597" w:rsidR="003F5674" w:rsidRPr="00246F1D" w:rsidRDefault="00246F1D" w:rsidP="00246F1D">
      <w:pPr>
        <w:numPr>
          <w:ilvl w:val="1"/>
          <w:numId w:val="2"/>
        </w:numPr>
        <w:tabs>
          <w:tab w:val="num" w:pos="720"/>
        </w:tabs>
        <w:ind w:right="0"/>
        <w:rPr>
          <w:lang w:val="en-US"/>
        </w:rPr>
      </w:pPr>
      <w:r>
        <w:rPr>
          <w:lang w:val="en-US"/>
        </w:rPr>
        <w:t>Develop</w:t>
      </w:r>
      <w:r w:rsidR="003F5674">
        <w:t xml:space="preserve"> and implement donor recognition and stewardship programs to ensure long-term engagement and support.</w:t>
      </w:r>
    </w:p>
    <w:p w14:paraId="69AD58FC" w14:textId="07E67700" w:rsidR="003F5674" w:rsidRDefault="00F9728F" w:rsidP="003F5674">
      <w:pPr>
        <w:numPr>
          <w:ilvl w:val="1"/>
          <w:numId w:val="2"/>
        </w:numPr>
        <w:ind w:right="0"/>
      </w:pPr>
      <w:r>
        <w:t>O</w:t>
      </w:r>
      <w:r w:rsidR="003F5674">
        <w:t>rganize and lead donor events, site visits, and meetings to showcase the impact of RG</w:t>
      </w:r>
      <w:r>
        <w:t>A.</w:t>
      </w:r>
    </w:p>
    <w:p w14:paraId="3A3BA4F9" w14:textId="77777777" w:rsidR="003F5674" w:rsidRDefault="003F5674" w:rsidP="00F9728F">
      <w:pPr>
        <w:ind w:left="1440" w:right="0"/>
      </w:pPr>
    </w:p>
    <w:p w14:paraId="1D34ADBD" w14:textId="77777777" w:rsidR="003F5674" w:rsidRPr="00246F1D" w:rsidRDefault="003F5674" w:rsidP="003F5674">
      <w:pPr>
        <w:numPr>
          <w:ilvl w:val="0"/>
          <w:numId w:val="2"/>
        </w:numPr>
        <w:ind w:right="0"/>
        <w:rPr>
          <w:b/>
          <w:bCs/>
        </w:rPr>
      </w:pPr>
      <w:r w:rsidRPr="00246F1D">
        <w:rPr>
          <w:b/>
          <w:bCs/>
          <w:u w:val="single"/>
        </w:rPr>
        <w:t>Team Leadership and Collaboration (20%)</w:t>
      </w:r>
      <w:r w:rsidRPr="00246F1D">
        <w:rPr>
          <w:b/>
          <w:bCs/>
        </w:rPr>
        <w:t xml:space="preserve"> </w:t>
      </w:r>
    </w:p>
    <w:p w14:paraId="08F9F7DE" w14:textId="5678D561" w:rsidR="003F5674" w:rsidRDefault="00F9728F" w:rsidP="003F5674">
      <w:pPr>
        <w:numPr>
          <w:ilvl w:val="1"/>
          <w:numId w:val="2"/>
        </w:numPr>
        <w:ind w:right="0"/>
      </w:pPr>
      <w:r>
        <w:t>L</w:t>
      </w:r>
      <w:r w:rsidR="003F5674">
        <w:t xml:space="preserve">ead, mentor, and manage the Development team of 3 </w:t>
      </w:r>
      <w:r w:rsidR="005F6FA0">
        <w:t xml:space="preserve">team </w:t>
      </w:r>
      <w:r w:rsidR="00246F1D">
        <w:t>members to</w:t>
      </w:r>
      <w:r w:rsidR="003F5674">
        <w:t xml:space="preserve"> achieve fundraising goals.</w:t>
      </w:r>
    </w:p>
    <w:p w14:paraId="78A6A8B5" w14:textId="6C07D6F2" w:rsidR="003F5674" w:rsidRDefault="00F9728F" w:rsidP="003F5674">
      <w:pPr>
        <w:numPr>
          <w:ilvl w:val="1"/>
          <w:numId w:val="2"/>
        </w:numPr>
        <w:ind w:right="0"/>
      </w:pPr>
      <w:r>
        <w:t>Collaborate</w:t>
      </w:r>
      <w:r w:rsidR="003F5674">
        <w:t xml:space="preserve"> with </w:t>
      </w:r>
      <w:r w:rsidR="005F6FA0">
        <w:t xml:space="preserve">the </w:t>
      </w:r>
      <w:r w:rsidR="003F5674">
        <w:t xml:space="preserve">program </w:t>
      </w:r>
      <w:r w:rsidR="005F6FA0">
        <w:t>team</w:t>
      </w:r>
      <w:r w:rsidR="003F5674">
        <w:t xml:space="preserve"> to gather data, stories, and impact metrics for use in fundraising efforts.</w:t>
      </w:r>
    </w:p>
    <w:p w14:paraId="2CA31646" w14:textId="5B1F7A36" w:rsidR="003F5674" w:rsidRDefault="00F9728F" w:rsidP="003F5674">
      <w:pPr>
        <w:numPr>
          <w:ilvl w:val="1"/>
          <w:numId w:val="2"/>
        </w:numPr>
        <w:ind w:right="0"/>
      </w:pPr>
      <w:r>
        <w:t>C</w:t>
      </w:r>
      <w:r w:rsidR="003F5674">
        <w:t>ollaborate with the Chief Financ</w:t>
      </w:r>
      <w:r>
        <w:t>ial</w:t>
      </w:r>
      <w:r w:rsidR="003F5674">
        <w:t xml:space="preserve"> Officer to ensure accurate tracking of donations, </w:t>
      </w:r>
      <w:r>
        <w:t>fundraising</w:t>
      </w:r>
      <w:r w:rsidR="003F5674">
        <w:t xml:space="preserve"> revenue, and expenses.</w:t>
      </w:r>
    </w:p>
    <w:p w14:paraId="079A5246" w14:textId="13E0AE11" w:rsidR="003F5674" w:rsidRDefault="00F9728F" w:rsidP="003F5674">
      <w:pPr>
        <w:numPr>
          <w:ilvl w:val="1"/>
          <w:numId w:val="2"/>
        </w:numPr>
        <w:ind w:right="0"/>
      </w:pPr>
      <w:r>
        <w:t>C</w:t>
      </w:r>
      <w:r w:rsidR="003F5674">
        <w:t>ollaborate with the Chief Financ</w:t>
      </w:r>
      <w:r>
        <w:t>ial</w:t>
      </w:r>
      <w:r w:rsidR="003F5674">
        <w:t xml:space="preserve"> Officer to develop systems to ensure accurate reporting. </w:t>
      </w:r>
    </w:p>
    <w:p w14:paraId="72E8FDD4" w14:textId="77777777" w:rsidR="00F9728F" w:rsidRDefault="00F9728F" w:rsidP="00F9728F">
      <w:pPr>
        <w:ind w:left="1440" w:right="0"/>
      </w:pPr>
    </w:p>
    <w:p w14:paraId="46530EE9" w14:textId="77777777" w:rsidR="003F5674" w:rsidRPr="00246F1D" w:rsidRDefault="003F5674" w:rsidP="003F5674">
      <w:pPr>
        <w:numPr>
          <w:ilvl w:val="0"/>
          <w:numId w:val="2"/>
        </w:numPr>
        <w:ind w:right="0"/>
        <w:rPr>
          <w:b/>
          <w:bCs/>
        </w:rPr>
      </w:pPr>
      <w:r w:rsidRPr="00246F1D">
        <w:rPr>
          <w:b/>
          <w:bCs/>
          <w:u w:val="single"/>
        </w:rPr>
        <w:t>Representation and Advocacy (5%)</w:t>
      </w:r>
    </w:p>
    <w:p w14:paraId="7B6FE56B" w14:textId="6A2E4ECE" w:rsidR="003F5674" w:rsidRDefault="00F9728F" w:rsidP="003F5674">
      <w:pPr>
        <w:numPr>
          <w:ilvl w:val="1"/>
          <w:numId w:val="2"/>
        </w:numPr>
        <w:ind w:right="0"/>
        <w:rPr>
          <w:color w:val="444444"/>
        </w:rPr>
      </w:pPr>
      <w:r>
        <w:rPr>
          <w:color w:val="444444"/>
        </w:rPr>
        <w:t>R</w:t>
      </w:r>
      <w:r w:rsidR="003F5674">
        <w:rPr>
          <w:color w:val="444444"/>
        </w:rPr>
        <w:t>epresent RGA at meetings, conferences, and events to cultivate relationships with institutional donors and raise awareness of our programs and impact.</w:t>
      </w:r>
    </w:p>
    <w:p w14:paraId="1B54AE70" w14:textId="77777777" w:rsidR="00F9728F" w:rsidRDefault="00F9728F" w:rsidP="00F9728F">
      <w:pPr>
        <w:ind w:left="1440" w:right="0"/>
        <w:rPr>
          <w:color w:val="444444"/>
        </w:rPr>
      </w:pPr>
    </w:p>
    <w:p w14:paraId="0EC145D7" w14:textId="77777777" w:rsidR="003F5674" w:rsidRPr="00246F1D" w:rsidRDefault="003F5674" w:rsidP="003F5674">
      <w:pPr>
        <w:numPr>
          <w:ilvl w:val="0"/>
          <w:numId w:val="2"/>
        </w:numPr>
        <w:ind w:right="0"/>
        <w:rPr>
          <w:b/>
          <w:bCs/>
        </w:rPr>
      </w:pPr>
      <w:r w:rsidRPr="00246F1D">
        <w:rPr>
          <w:b/>
          <w:bCs/>
          <w:u w:val="single"/>
        </w:rPr>
        <w:t>Board and Executive Collaboration (5%)</w:t>
      </w:r>
    </w:p>
    <w:p w14:paraId="04C9EE2B" w14:textId="77777777" w:rsidR="00F9728F" w:rsidRDefault="00F9728F" w:rsidP="00F9728F">
      <w:pPr>
        <w:numPr>
          <w:ilvl w:val="1"/>
          <w:numId w:val="2"/>
        </w:numPr>
        <w:ind w:right="0"/>
        <w:rPr>
          <w:color w:val="444444"/>
        </w:rPr>
      </w:pPr>
      <w:r>
        <w:rPr>
          <w:color w:val="444444"/>
        </w:rPr>
        <w:t>P</w:t>
      </w:r>
      <w:r w:rsidR="003F5674">
        <w:rPr>
          <w:color w:val="444444"/>
        </w:rPr>
        <w:t xml:space="preserve">artner with the </w:t>
      </w:r>
      <w:r>
        <w:rPr>
          <w:color w:val="444444"/>
        </w:rPr>
        <w:t xml:space="preserve">President and CEO </w:t>
      </w:r>
      <w:r w:rsidR="003F5674">
        <w:rPr>
          <w:color w:val="444444"/>
        </w:rPr>
        <w:t>to identify and engage potential board members and major donors.</w:t>
      </w:r>
    </w:p>
    <w:p w14:paraId="67C71DA0" w14:textId="2995D725" w:rsidR="003F5674" w:rsidRPr="00F9728F" w:rsidRDefault="00F9728F" w:rsidP="00F9728F">
      <w:pPr>
        <w:numPr>
          <w:ilvl w:val="1"/>
          <w:numId w:val="2"/>
        </w:numPr>
        <w:ind w:right="0"/>
        <w:rPr>
          <w:color w:val="444444"/>
        </w:rPr>
      </w:pPr>
      <w:r>
        <w:rPr>
          <w:color w:val="444444"/>
        </w:rPr>
        <w:t>P</w:t>
      </w:r>
      <w:r w:rsidR="003F5674" w:rsidRPr="00F9728F">
        <w:rPr>
          <w:color w:val="444444"/>
        </w:rPr>
        <w:t xml:space="preserve">rovide regular updates on fundraising progress and strategies to the </w:t>
      </w:r>
      <w:r>
        <w:rPr>
          <w:color w:val="444444"/>
        </w:rPr>
        <w:t>President and CEO</w:t>
      </w:r>
    </w:p>
    <w:p w14:paraId="262B7107" w14:textId="77777777" w:rsidR="00246F1D" w:rsidRDefault="00F9728F" w:rsidP="00246F1D">
      <w:pPr>
        <w:numPr>
          <w:ilvl w:val="1"/>
          <w:numId w:val="2"/>
        </w:numPr>
        <w:spacing w:after="180"/>
        <w:ind w:right="0"/>
        <w:rPr>
          <w:color w:val="444444"/>
        </w:rPr>
      </w:pPr>
      <w:r>
        <w:rPr>
          <w:color w:val="444444"/>
        </w:rPr>
        <w:t>E</w:t>
      </w:r>
      <w:r w:rsidR="005F6FA0">
        <w:rPr>
          <w:color w:val="444444"/>
        </w:rPr>
        <w:t>ngage the board in their own efforts to engage potential donors through relational opportunities and prospecting.</w:t>
      </w:r>
    </w:p>
    <w:p w14:paraId="64AE0441" w14:textId="4B8AC81A" w:rsidR="00B33B26" w:rsidRPr="00246F1D" w:rsidRDefault="00B33B26" w:rsidP="00246F1D">
      <w:pPr>
        <w:numPr>
          <w:ilvl w:val="1"/>
          <w:numId w:val="2"/>
        </w:numPr>
        <w:spacing w:after="180"/>
        <w:ind w:right="0"/>
        <w:rPr>
          <w:color w:val="444444"/>
        </w:rPr>
      </w:pPr>
      <w:r w:rsidRPr="00246F1D">
        <w:rPr>
          <w:color w:val="444444"/>
        </w:rPr>
        <w:t>Meet one-on-one with Board members regularly to activate their networks through prospect, cultivation, and qualification activities.</w:t>
      </w:r>
    </w:p>
    <w:p w14:paraId="5CC865CE" w14:textId="0034638B" w:rsidR="003F5674" w:rsidRDefault="00A46A89" w:rsidP="003F5674">
      <w:pPr>
        <w:pStyle w:val="Heading3"/>
        <w:ind w:right="0"/>
        <w:rPr>
          <w:rFonts w:eastAsia="Work Sans" w:cs="Work Sans"/>
          <w:color w:val="000000"/>
        </w:rPr>
      </w:pPr>
      <w:bookmarkStart w:id="5" w:name="_kz9t8chfe427" w:colFirst="0" w:colLast="0"/>
      <w:bookmarkEnd w:id="5"/>
      <w:r>
        <w:rPr>
          <w:rFonts w:eastAsia="Work Sans" w:cs="Work Sans"/>
          <w:b/>
          <w:bCs/>
          <w:color w:val="000000"/>
          <w:sz w:val="22"/>
          <w:szCs w:val="22"/>
        </w:rPr>
        <w:t>QUALIFICATIONS</w:t>
      </w:r>
    </w:p>
    <w:p w14:paraId="0EF67225" w14:textId="200FBB61" w:rsidR="003F5674" w:rsidRDefault="003F5674" w:rsidP="003F5674">
      <w:pPr>
        <w:ind w:right="0"/>
      </w:pPr>
      <w:r>
        <w:t xml:space="preserve">To fulfill these responsibilities, </w:t>
      </w:r>
      <w:r w:rsidR="00112CA7">
        <w:t>the Senior Director of Development must…</w:t>
      </w:r>
    </w:p>
    <w:p w14:paraId="1F85B4E8" w14:textId="28194E66" w:rsidR="003F5674" w:rsidRPr="00246F1D" w:rsidRDefault="00112CA7" w:rsidP="00246F1D">
      <w:pPr>
        <w:pStyle w:val="ListParagraph"/>
        <w:numPr>
          <w:ilvl w:val="0"/>
          <w:numId w:val="10"/>
        </w:numPr>
        <w:ind w:right="0"/>
        <w:rPr>
          <w:rFonts w:ascii="Helvetica Neue" w:eastAsia="Helvetica Neue" w:hAnsi="Helvetica Neue" w:cs="Helvetica Neue"/>
          <w:color w:val="auto"/>
        </w:rPr>
      </w:pPr>
      <w:r w:rsidRPr="00246F1D">
        <w:rPr>
          <w:color w:val="auto"/>
        </w:rPr>
        <w:t>Be</w:t>
      </w:r>
      <w:r w:rsidR="003F5674" w:rsidRPr="00246F1D">
        <w:rPr>
          <w:color w:val="auto"/>
        </w:rPr>
        <w:t xml:space="preserve"> deeply aligned with Ray Graham Association’s mission and values, demonstrating a genuine passion for empowering </w:t>
      </w:r>
      <w:r w:rsidR="000E60A5" w:rsidRPr="00246F1D">
        <w:rPr>
          <w:color w:val="auto"/>
        </w:rPr>
        <w:t>people with disabilities to reach grow and achieve.</w:t>
      </w:r>
    </w:p>
    <w:p w14:paraId="5C738E3F" w14:textId="403539D9" w:rsidR="00246F1D" w:rsidRPr="00246F1D" w:rsidRDefault="00246F1D" w:rsidP="00246F1D">
      <w:pPr>
        <w:pStyle w:val="ListParagraph"/>
        <w:numPr>
          <w:ilvl w:val="0"/>
          <w:numId w:val="10"/>
        </w:numPr>
        <w:ind w:right="0"/>
        <w:rPr>
          <w:rFonts w:ascii="Helvetica Neue" w:eastAsia="Helvetica Neue" w:hAnsi="Helvetica Neue" w:cs="Helvetica Neue"/>
          <w:color w:val="auto"/>
        </w:rPr>
      </w:pPr>
      <w:r w:rsidRPr="00246F1D">
        <w:rPr>
          <w:color w:val="auto"/>
        </w:rPr>
        <w:t>Have strong strategic thinking skills and the ability to execute short – and long – terms goals.</w:t>
      </w:r>
    </w:p>
    <w:p w14:paraId="70D3C04B" w14:textId="622B798B" w:rsidR="00246F1D" w:rsidRPr="00246F1D" w:rsidRDefault="00246F1D" w:rsidP="00246F1D">
      <w:pPr>
        <w:pStyle w:val="ListParagraph"/>
        <w:numPr>
          <w:ilvl w:val="0"/>
          <w:numId w:val="10"/>
        </w:numPr>
        <w:ind w:right="0"/>
        <w:rPr>
          <w:rFonts w:ascii="Helvetica Neue" w:eastAsia="Helvetica Neue" w:hAnsi="Helvetica Neue" w:cs="Helvetica Neue"/>
          <w:color w:val="auto"/>
        </w:rPr>
      </w:pPr>
      <w:r w:rsidRPr="00246F1D">
        <w:rPr>
          <w:color w:val="auto"/>
        </w:rPr>
        <w:lastRenderedPageBreak/>
        <w:t>Understand how to prepare a budget, read financial reports, and present investment opportunities.</w:t>
      </w:r>
    </w:p>
    <w:p w14:paraId="6D52A15D" w14:textId="3A7DB768" w:rsidR="00246F1D" w:rsidRPr="00246F1D" w:rsidRDefault="00246F1D" w:rsidP="00246F1D">
      <w:pPr>
        <w:pStyle w:val="ListParagraph"/>
        <w:numPr>
          <w:ilvl w:val="0"/>
          <w:numId w:val="10"/>
        </w:numPr>
        <w:ind w:right="0"/>
        <w:rPr>
          <w:rFonts w:ascii="Helvetica Neue" w:eastAsia="Helvetica Neue" w:hAnsi="Helvetica Neue" w:cs="Helvetica Neue"/>
          <w:color w:val="auto"/>
        </w:rPr>
      </w:pPr>
      <w:r w:rsidRPr="00246F1D">
        <w:rPr>
          <w:color w:val="auto"/>
        </w:rPr>
        <w:t>Have a proven record of achieving annual revenue targets in the nonprofit sector or comparable sales role.</w:t>
      </w:r>
    </w:p>
    <w:p w14:paraId="6779FC59" w14:textId="108D00B7" w:rsidR="003F5674" w:rsidRPr="00246F1D" w:rsidRDefault="00112CA7" w:rsidP="00246F1D">
      <w:pPr>
        <w:pStyle w:val="ListParagraph"/>
        <w:numPr>
          <w:ilvl w:val="0"/>
          <w:numId w:val="10"/>
        </w:numPr>
        <w:ind w:right="0"/>
        <w:rPr>
          <w:color w:val="auto"/>
        </w:rPr>
      </w:pPr>
      <w:r w:rsidRPr="00246F1D">
        <w:rPr>
          <w:color w:val="auto"/>
        </w:rPr>
        <w:t>Have</w:t>
      </w:r>
      <w:r w:rsidR="003F5674" w:rsidRPr="00246F1D">
        <w:rPr>
          <w:color w:val="auto"/>
        </w:rPr>
        <w:t xml:space="preserve"> excellent writing and interpersonal skills, with a strong ability in storytelling.</w:t>
      </w:r>
    </w:p>
    <w:p w14:paraId="4DD2DAE4" w14:textId="410BA23C" w:rsidR="003F5674" w:rsidRPr="00246F1D" w:rsidRDefault="00112CA7" w:rsidP="00246F1D">
      <w:pPr>
        <w:pStyle w:val="ListParagraph"/>
        <w:numPr>
          <w:ilvl w:val="0"/>
          <w:numId w:val="10"/>
        </w:numPr>
        <w:ind w:right="0"/>
        <w:rPr>
          <w:rFonts w:ascii="Helvetica Neue" w:eastAsia="Helvetica Neue" w:hAnsi="Helvetica Neue" w:cs="Helvetica Neue"/>
          <w:color w:val="auto"/>
        </w:rPr>
      </w:pPr>
      <w:r w:rsidRPr="00246F1D">
        <w:rPr>
          <w:color w:val="auto"/>
        </w:rPr>
        <w:t xml:space="preserve">Have </w:t>
      </w:r>
      <w:r w:rsidR="003F5674" w:rsidRPr="00246F1D">
        <w:rPr>
          <w:color w:val="auto"/>
        </w:rPr>
        <w:t xml:space="preserve">a proven track record of successfully securing significant contributions from individuals, foundations, </w:t>
      </w:r>
      <w:r w:rsidRPr="00246F1D">
        <w:rPr>
          <w:color w:val="auto"/>
        </w:rPr>
        <w:t xml:space="preserve">and </w:t>
      </w:r>
      <w:r w:rsidR="003F5674" w:rsidRPr="00246F1D">
        <w:rPr>
          <w:color w:val="auto"/>
        </w:rPr>
        <w:t xml:space="preserve">corporations. </w:t>
      </w:r>
    </w:p>
    <w:p w14:paraId="2D2440A2" w14:textId="586B9E74" w:rsidR="003F5674" w:rsidRPr="00246F1D" w:rsidRDefault="00112CA7" w:rsidP="00246F1D">
      <w:pPr>
        <w:pStyle w:val="ListParagraph"/>
        <w:numPr>
          <w:ilvl w:val="0"/>
          <w:numId w:val="10"/>
        </w:numPr>
        <w:ind w:right="0"/>
        <w:rPr>
          <w:color w:val="auto"/>
        </w:rPr>
      </w:pPr>
      <w:r w:rsidRPr="00246F1D">
        <w:rPr>
          <w:color w:val="auto"/>
        </w:rPr>
        <w:t>H</w:t>
      </w:r>
      <w:r w:rsidR="003F5674" w:rsidRPr="00246F1D">
        <w:rPr>
          <w:color w:val="auto"/>
        </w:rPr>
        <w:t>ave experience in nonprofit development, including major gifts and donor stewardship.</w:t>
      </w:r>
    </w:p>
    <w:p w14:paraId="230A4789" w14:textId="77777777" w:rsidR="00112CA7" w:rsidRPr="00246F1D" w:rsidRDefault="00112CA7" w:rsidP="00246F1D">
      <w:pPr>
        <w:pStyle w:val="ListParagraph"/>
        <w:numPr>
          <w:ilvl w:val="0"/>
          <w:numId w:val="10"/>
        </w:numPr>
        <w:ind w:right="0"/>
        <w:rPr>
          <w:color w:val="auto"/>
        </w:rPr>
      </w:pPr>
      <w:r w:rsidRPr="00246F1D">
        <w:rPr>
          <w:color w:val="auto"/>
        </w:rPr>
        <w:t>H</w:t>
      </w:r>
      <w:r w:rsidR="003F5674" w:rsidRPr="00246F1D">
        <w:rPr>
          <w:color w:val="auto"/>
        </w:rPr>
        <w:t>ave a growth mindset, delivering measurable outcomes through creativity and data-driven decision-making.</w:t>
      </w:r>
    </w:p>
    <w:p w14:paraId="797578E4" w14:textId="0661980C" w:rsidR="00112CA7" w:rsidRDefault="00112CA7" w:rsidP="00246F1D">
      <w:pPr>
        <w:pStyle w:val="ListParagraph"/>
        <w:numPr>
          <w:ilvl w:val="0"/>
          <w:numId w:val="10"/>
        </w:numPr>
        <w:ind w:right="0"/>
      </w:pPr>
      <w:r w:rsidRPr="00246F1D">
        <w:rPr>
          <w:color w:val="auto"/>
        </w:rPr>
        <w:t xml:space="preserve">Demonstrate high energy and the </w:t>
      </w:r>
      <w:r>
        <w:t xml:space="preserve">ability to engage </w:t>
      </w:r>
      <w:r w:rsidR="00246F1D">
        <w:t xml:space="preserve">a variety of </w:t>
      </w:r>
      <w:r>
        <w:t xml:space="preserve">people on multiple levels, including leading and mentoring a team of other Development </w:t>
      </w:r>
      <w:r w:rsidR="00246F1D">
        <w:t>professionals</w:t>
      </w:r>
      <w:r>
        <w:t>.</w:t>
      </w:r>
    </w:p>
    <w:p w14:paraId="4C2E8FE8" w14:textId="54A397FA" w:rsidR="003F5674" w:rsidRDefault="00112CA7" w:rsidP="00246F1D">
      <w:pPr>
        <w:pStyle w:val="ListParagraph"/>
        <w:numPr>
          <w:ilvl w:val="0"/>
          <w:numId w:val="10"/>
        </w:numPr>
        <w:ind w:right="0"/>
      </w:pPr>
      <w:r>
        <w:t xml:space="preserve">Have a </w:t>
      </w:r>
      <w:r w:rsidR="003F5674">
        <w:t xml:space="preserve">Bachelor’s degree in nonprofit management, communications, business, or a related field; </w:t>
      </w:r>
      <w:r w:rsidR="000E60A5">
        <w:t>master’s</w:t>
      </w:r>
      <w:r w:rsidR="003F5674">
        <w:t xml:space="preserve"> degree preferred.</w:t>
      </w:r>
    </w:p>
    <w:p w14:paraId="3153A175" w14:textId="77777777" w:rsidR="003F5674" w:rsidRDefault="003F5674" w:rsidP="003F5674">
      <w:pPr>
        <w:ind w:right="0"/>
        <w:rPr>
          <w:b/>
          <w:bCs/>
        </w:rPr>
      </w:pPr>
    </w:p>
    <w:p w14:paraId="7065C7BD" w14:textId="77777777" w:rsidR="003F5674" w:rsidRDefault="003F5674" w:rsidP="003F5674">
      <w:pPr>
        <w:ind w:righ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COMPENSATION &amp; BENEFITS</w:t>
      </w:r>
    </w:p>
    <w:p w14:paraId="11A021AF" w14:textId="77777777" w:rsidR="00112CA7" w:rsidRDefault="00112CA7" w:rsidP="003F5674">
      <w:pPr>
        <w:ind w:right="0"/>
        <w:rPr>
          <w:b/>
          <w:bCs/>
          <w:sz w:val="22"/>
          <w:szCs w:val="22"/>
        </w:rPr>
      </w:pPr>
    </w:p>
    <w:p w14:paraId="0BAC8D62" w14:textId="1CDC3604" w:rsidR="003F5674" w:rsidRDefault="003F5674" w:rsidP="003F5674">
      <w:pPr>
        <w:ind w:right="0"/>
      </w:pPr>
      <w:r>
        <w:rPr>
          <w:b/>
          <w:bCs/>
        </w:rPr>
        <w:t>SALARY</w:t>
      </w:r>
      <w:r>
        <w:t xml:space="preserve">: This position offers a competitive salary range for this role: </w:t>
      </w:r>
    </w:p>
    <w:p w14:paraId="75B8957B" w14:textId="77777777" w:rsidR="003F5674" w:rsidRDefault="003F5674" w:rsidP="003F5674">
      <w:pPr>
        <w:ind w:right="0"/>
        <w:rPr>
          <w:b/>
          <w:bCs/>
        </w:rPr>
      </w:pPr>
    </w:p>
    <w:p w14:paraId="454B8851" w14:textId="1FAEEAC9" w:rsidR="003F5674" w:rsidRDefault="003F5674" w:rsidP="003F5674">
      <w:pPr>
        <w:ind w:right="0"/>
        <w:rPr>
          <w:b/>
          <w:bCs/>
        </w:rPr>
      </w:pPr>
      <w:r>
        <w:rPr>
          <w:b/>
          <w:bCs/>
        </w:rPr>
        <w:t>BENEFITS</w:t>
      </w:r>
      <w:r w:rsidR="000E60A5">
        <w:rPr>
          <w:b/>
          <w:bCs/>
        </w:rPr>
        <w:t xml:space="preserve">: </w:t>
      </w:r>
      <w:r w:rsidR="000E60A5" w:rsidRPr="000E60A5">
        <w:t>Ray</w:t>
      </w:r>
      <w:r w:rsidR="000E60A5">
        <w:t xml:space="preserve"> Graham Association </w:t>
      </w:r>
      <w:r>
        <w:t>offers a competitive total compensation package inclusive of benefits such as health insurance, 40</w:t>
      </w:r>
      <w:r w:rsidR="000E60A5">
        <w:t>3</w:t>
      </w:r>
      <w:r>
        <w:t>(</w:t>
      </w:r>
      <w:r w:rsidR="000E60A5">
        <w:t>b</w:t>
      </w:r>
      <w:r>
        <w:t>) retirement plan, generous paid time off, flexible schedules, and extensive learning opportunities. More details can be provided upon request.</w:t>
      </w:r>
    </w:p>
    <w:p w14:paraId="7DB97658" w14:textId="77777777" w:rsidR="003F5674" w:rsidRDefault="003F5674" w:rsidP="003F5674">
      <w:pPr>
        <w:ind w:right="0"/>
      </w:pPr>
    </w:p>
    <w:p w14:paraId="4EFE15E3" w14:textId="2BF21E60" w:rsidR="003F5674" w:rsidRDefault="003F5674" w:rsidP="003F5674">
      <w:pPr>
        <w:ind w:right="0"/>
      </w:pPr>
      <w:r>
        <w:rPr>
          <w:b/>
          <w:bCs/>
        </w:rPr>
        <w:t>TRAVEL:</w:t>
      </w:r>
      <w:r>
        <w:t xml:space="preserve"> 20% travel is expected</w:t>
      </w:r>
      <w:r w:rsidR="000E60A5">
        <w:t xml:space="preserve"> in Chicago and surrounding areas.</w:t>
      </w:r>
    </w:p>
    <w:p w14:paraId="049A927D" w14:textId="77777777" w:rsidR="003F5674" w:rsidRDefault="003F5674" w:rsidP="003F5674">
      <w:pPr>
        <w:ind w:right="0"/>
      </w:pPr>
    </w:p>
    <w:p w14:paraId="229966AC" w14:textId="77777777" w:rsidR="00246F1D" w:rsidRDefault="00246F1D" w:rsidP="003F5674">
      <w:pPr>
        <w:ind w:right="0"/>
      </w:pPr>
    </w:p>
    <w:p w14:paraId="35E8D71F" w14:textId="77777777" w:rsidR="00246F1D" w:rsidRDefault="00246F1D" w:rsidP="003F5674">
      <w:pPr>
        <w:ind w:right="0"/>
      </w:pPr>
    </w:p>
    <w:p w14:paraId="2CBAAA27" w14:textId="77777777" w:rsidR="00246F1D" w:rsidRDefault="00246F1D" w:rsidP="003F5674">
      <w:pPr>
        <w:ind w:right="0"/>
      </w:pPr>
    </w:p>
    <w:p w14:paraId="7A750C7C" w14:textId="77777777" w:rsidR="00246F1D" w:rsidRDefault="00246F1D" w:rsidP="003F5674">
      <w:pPr>
        <w:ind w:right="0"/>
      </w:pPr>
    </w:p>
    <w:p w14:paraId="25CC9FE6" w14:textId="77777777" w:rsidR="00246F1D" w:rsidRDefault="00246F1D" w:rsidP="003F5674">
      <w:pPr>
        <w:ind w:right="0"/>
      </w:pPr>
    </w:p>
    <w:p w14:paraId="671DCD7B" w14:textId="1AAF2351" w:rsidR="00C3594E" w:rsidRDefault="00C3594E"/>
    <w:sectPr w:rsidR="00C3594E" w:rsidSect="003F5674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7AAC" w14:textId="77777777" w:rsidR="00EB719B" w:rsidRDefault="00EB719B">
      <w:pPr>
        <w:spacing w:line="240" w:lineRule="auto"/>
      </w:pPr>
      <w:r>
        <w:separator/>
      </w:r>
    </w:p>
  </w:endnote>
  <w:endnote w:type="continuationSeparator" w:id="0">
    <w:p w14:paraId="7AFE5E84" w14:textId="77777777" w:rsidR="00EB719B" w:rsidRDefault="00EB71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5C56" w14:textId="77777777" w:rsidR="00EB719B" w:rsidRDefault="00EB719B">
      <w:pPr>
        <w:spacing w:line="240" w:lineRule="auto"/>
      </w:pPr>
      <w:r>
        <w:separator/>
      </w:r>
    </w:p>
  </w:footnote>
  <w:footnote w:type="continuationSeparator" w:id="0">
    <w:p w14:paraId="44FB7EF6" w14:textId="77777777" w:rsidR="00EB719B" w:rsidRDefault="00EB71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83FB" w14:textId="227810D8" w:rsidR="003F5674" w:rsidRDefault="003F5674" w:rsidP="0015558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3D4"/>
    <w:multiLevelType w:val="multilevel"/>
    <w:tmpl w:val="12D83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92474"/>
    <w:multiLevelType w:val="hybridMultilevel"/>
    <w:tmpl w:val="42D42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0156D7"/>
    <w:multiLevelType w:val="multilevel"/>
    <w:tmpl w:val="6B32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B4DEA"/>
    <w:multiLevelType w:val="multilevel"/>
    <w:tmpl w:val="C20E3B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DB5FD2"/>
    <w:multiLevelType w:val="multilevel"/>
    <w:tmpl w:val="3ECC94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4FD406D"/>
    <w:multiLevelType w:val="multilevel"/>
    <w:tmpl w:val="A7FE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D6694"/>
    <w:multiLevelType w:val="multilevel"/>
    <w:tmpl w:val="F0F45E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311D81"/>
    <w:multiLevelType w:val="hybridMultilevel"/>
    <w:tmpl w:val="502C1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261235">
    <w:abstractNumId w:val="4"/>
  </w:num>
  <w:num w:numId="2" w16cid:durableId="1863741199">
    <w:abstractNumId w:val="3"/>
  </w:num>
  <w:num w:numId="3" w16cid:durableId="817112642">
    <w:abstractNumId w:val="6"/>
  </w:num>
  <w:num w:numId="4" w16cid:durableId="2014992439">
    <w:abstractNumId w:val="7"/>
  </w:num>
  <w:num w:numId="5" w16cid:durableId="1724521501">
    <w:abstractNumId w:val="0"/>
  </w:num>
  <w:num w:numId="6" w16cid:durableId="1670447672">
    <w:abstractNumId w:val="2"/>
  </w:num>
  <w:num w:numId="7" w16cid:durableId="86069981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921199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21863688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202472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74"/>
    <w:rsid w:val="000E60A5"/>
    <w:rsid w:val="00112CA7"/>
    <w:rsid w:val="0015558F"/>
    <w:rsid w:val="00172418"/>
    <w:rsid w:val="002271ED"/>
    <w:rsid w:val="00246F1D"/>
    <w:rsid w:val="00252468"/>
    <w:rsid w:val="003F5674"/>
    <w:rsid w:val="00411B2B"/>
    <w:rsid w:val="0055033E"/>
    <w:rsid w:val="00593036"/>
    <w:rsid w:val="00595621"/>
    <w:rsid w:val="005F6FA0"/>
    <w:rsid w:val="006C6D43"/>
    <w:rsid w:val="008E646C"/>
    <w:rsid w:val="00A46A89"/>
    <w:rsid w:val="00A52C85"/>
    <w:rsid w:val="00B33B26"/>
    <w:rsid w:val="00C3594E"/>
    <w:rsid w:val="00CA63AB"/>
    <w:rsid w:val="00EB719B"/>
    <w:rsid w:val="00EF7B3A"/>
    <w:rsid w:val="00F670BE"/>
    <w:rsid w:val="00F9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5DFD51"/>
  <w15:chartTrackingRefBased/>
  <w15:docId w15:val="{7D758226-B128-4852-8A4C-9C248C1B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74"/>
    <w:pPr>
      <w:shd w:val="clear" w:color="auto" w:fill="FFFFFF"/>
      <w:spacing w:after="0" w:line="276" w:lineRule="auto"/>
      <w:ind w:right="1440"/>
    </w:pPr>
    <w:rPr>
      <w:rFonts w:ascii="Work Sans" w:eastAsia="Work Sans" w:hAnsi="Work Sans" w:cs="Work Sans"/>
      <w:color w:val="232427"/>
      <w:kern w:val="0"/>
      <w:sz w:val="20"/>
      <w:szCs w:val="2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6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6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6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6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67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A63AB"/>
    <w:pPr>
      <w:spacing w:after="0" w:line="240" w:lineRule="auto"/>
    </w:pPr>
    <w:rPr>
      <w:rFonts w:ascii="Work Sans" w:eastAsia="Work Sans" w:hAnsi="Work Sans" w:cs="Work Sans"/>
      <w:color w:val="232427"/>
      <w:kern w:val="0"/>
      <w:sz w:val="20"/>
      <w:szCs w:val="20"/>
      <w:lang w:val="e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33B26"/>
    <w:pPr>
      <w:shd w:val="clear" w:color="auto" w:fill="auto"/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555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58F"/>
    <w:rPr>
      <w:rFonts w:ascii="Work Sans" w:eastAsia="Work Sans" w:hAnsi="Work Sans" w:cs="Work Sans"/>
      <w:color w:val="232427"/>
      <w:kern w:val="0"/>
      <w:sz w:val="20"/>
      <w:szCs w:val="20"/>
      <w:shd w:val="clear" w:color="auto" w:fill="FFFFFF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55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58F"/>
    <w:rPr>
      <w:rFonts w:ascii="Work Sans" w:eastAsia="Work Sans" w:hAnsi="Work Sans" w:cs="Work Sans"/>
      <w:color w:val="232427"/>
      <w:kern w:val="0"/>
      <w:sz w:val="20"/>
      <w:szCs w:val="20"/>
      <w:shd w:val="clear" w:color="auto" w:fill="FFFFFF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4783</Characters>
  <Application>Microsoft Office Word</Application>
  <DocSecurity>0</DocSecurity>
  <Lines>114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Brondyke</dc:creator>
  <cp:keywords/>
  <dc:description/>
  <cp:lastModifiedBy>Kim Zoeller</cp:lastModifiedBy>
  <cp:revision>2</cp:revision>
  <dcterms:created xsi:type="dcterms:W3CDTF">2026-01-19T19:08:00Z</dcterms:created>
  <dcterms:modified xsi:type="dcterms:W3CDTF">2026-01-19T19:08:00Z</dcterms:modified>
</cp:coreProperties>
</file>